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05-152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18810586230815008585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18810586230815008585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№18810886230920088751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18810586230815008585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0412365400725001522420142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